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F44F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F44F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175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B0273B" w:rsidRPr="00B0273B" w:rsidRDefault="00B0273B" w:rsidP="00B0273B">
      <w:pPr>
        <w:tabs>
          <w:tab w:val="left" w:pos="0"/>
          <w:tab w:val="left" w:pos="180"/>
        </w:tabs>
        <w:jc w:val="center"/>
        <w:rPr>
          <w:rFonts w:ascii="GHEA Grapalat" w:hAnsi="GHEA Grapalat" w:cs="Sylfaen"/>
          <w:b/>
          <w:bCs/>
          <w:sz w:val="22"/>
          <w:lang w:val="hy-AM"/>
        </w:rPr>
      </w:pPr>
      <w:r w:rsidRPr="00B0273B">
        <w:rPr>
          <w:rFonts w:ascii="GHEA Grapalat" w:hAnsi="GHEA Grapalat" w:cs="Sylfaen"/>
          <w:b/>
          <w:bCs/>
          <w:sz w:val="22"/>
          <w:lang w:val="hy-AM"/>
        </w:rPr>
        <w:t>ՀԱՅԱՍՏԱՆԻ ՀԱՆՐԱՊԵՏՈՒԹՅԱՆ ՇԻՐԱԿԻ ՄԱՐԶԻ ԳՅՈՒՄՐԻ ՀԱՄԱՅՆՔԻ ՂԵԿԱՎԱՐԻ ԿՈՂՄԻՑ 2023 ԹՎԱԿԱՆԻ ՀՈՒԼԻՍԻ 1-Ի ԴՐՈՒԹՅԱՄԲ ԿԱԶՄՎԱԾ ՀՈՂԱՅԻՆ ՀԱՇՎԵԿՇՌԻՆ ՀԱՄԱՁԱՅՆՈՒԹՅՈՒՆ ՏԱԼՈՒ ՄԱՍԻՆ</w:t>
      </w:r>
    </w:p>
    <w:p w:rsidR="00B0273B" w:rsidRPr="00B0273B" w:rsidRDefault="00B0273B" w:rsidP="00B0273B">
      <w:pPr>
        <w:tabs>
          <w:tab w:val="left" w:pos="0"/>
          <w:tab w:val="left" w:pos="180"/>
        </w:tabs>
        <w:jc w:val="center"/>
        <w:rPr>
          <w:rFonts w:ascii="GHEA Grapalat" w:hAnsi="GHEA Grapalat" w:cs="Sylfaen"/>
          <w:b/>
          <w:bCs/>
          <w:sz w:val="22"/>
          <w:lang w:val="hy-AM"/>
        </w:rPr>
      </w:pPr>
    </w:p>
    <w:p w:rsidR="00B0273B" w:rsidRPr="0010357A" w:rsidRDefault="00B0273B" w:rsidP="00B0273B">
      <w:pPr>
        <w:tabs>
          <w:tab w:val="left" w:pos="0"/>
          <w:tab w:val="left" w:pos="180"/>
        </w:tabs>
        <w:jc w:val="both"/>
        <w:rPr>
          <w:rFonts w:ascii="GHEA Grapalat" w:hAnsi="GHEA Grapalat" w:cs="Sylfaen"/>
          <w:sz w:val="22"/>
          <w:lang w:val="hy-AM"/>
        </w:rPr>
      </w:pPr>
      <w:r w:rsidRPr="00B0273B">
        <w:rPr>
          <w:rFonts w:ascii="GHEA Grapalat" w:hAnsi="GHEA Grapalat" w:cs="Sylfaen"/>
          <w:sz w:val="22"/>
          <w:lang w:val="hy-AM"/>
        </w:rPr>
        <w:t xml:space="preserve">    </w:t>
      </w:r>
      <w:r w:rsidRPr="0010357A">
        <w:rPr>
          <w:rFonts w:ascii="GHEA Grapalat" w:hAnsi="GHEA Grapalat" w:cs="Sylfaen"/>
          <w:sz w:val="22"/>
          <w:lang w:val="hy-AM"/>
        </w:rPr>
        <w:t>Ղեկավարվելով «Տեղական ինքնակառավարման մասին» օրենքի 18-րդ հոդվածի 1-ին մասի 42-րդ կետով և Հայաստանի Հանրապետության կառավարության 2000 թվականի հոկտեմբերի 23-ի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10357A">
        <w:rPr>
          <w:rFonts w:ascii="GHEA Grapalat" w:hAnsi="GHEA Grapalat" w:cs="Sylfaen"/>
          <w:sz w:val="22"/>
          <w:lang w:val="hy-AM"/>
        </w:rPr>
        <w:t xml:space="preserve">№656 որոշմամբ հաստատված կարգի 9-րդ կետով՝ </w:t>
      </w:r>
      <w:r w:rsidRPr="0010357A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</w:t>
      </w:r>
      <w:r w:rsidRPr="0010357A">
        <w:rPr>
          <w:rFonts w:ascii="GHEA Grapalat" w:hAnsi="GHEA Grapalat" w:cs="Sylfaen"/>
          <w:sz w:val="22"/>
          <w:lang w:val="hy-AM"/>
        </w:rPr>
        <w:t xml:space="preserve"> </w:t>
      </w:r>
      <w:r w:rsidRPr="0010357A">
        <w:rPr>
          <w:rFonts w:ascii="GHEA Grapalat" w:hAnsi="GHEA Grapalat" w:cs="Sylfaen"/>
          <w:b/>
          <w:sz w:val="22"/>
          <w:lang w:val="hy-AM"/>
        </w:rPr>
        <w:t>Գյումրի</w:t>
      </w:r>
      <w:r w:rsidRPr="0010357A">
        <w:rPr>
          <w:rFonts w:ascii="GHEA Grapalat" w:hAnsi="GHEA Grapalat" w:cs="Sylfaen"/>
          <w:sz w:val="22"/>
          <w:lang w:val="hy-AM"/>
        </w:rPr>
        <w:t xml:space="preserve"> </w:t>
      </w:r>
      <w:r w:rsidRPr="0010357A">
        <w:rPr>
          <w:rFonts w:ascii="GHEA Grapalat" w:hAnsi="GHEA Grapalat" w:cs="Sylfaen"/>
          <w:b/>
          <w:bCs/>
          <w:sz w:val="22"/>
          <w:lang w:val="hy-AM"/>
        </w:rPr>
        <w:t>համայնքի ավագանին որոշում է.</w:t>
      </w:r>
    </w:p>
    <w:p w:rsidR="00B0273B" w:rsidRPr="0010357A" w:rsidRDefault="00B0273B" w:rsidP="0010357A">
      <w:pPr>
        <w:numPr>
          <w:ilvl w:val="0"/>
          <w:numId w:val="36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Տալ համաձայնություն Հայաստանի Հանրապետության Շիրակի մարզի Գյումրի համայնքի     ղեկավարի կողմից 2023 թվականի հուլիսի 1-ի դրությամբ կազմված հողային հաշվեկշռին՝ ըստ նպատակային նշանակության, հողատեսքերի և սեփականության սուբյեկտների.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 xml:space="preserve">  գյուղատնտեսական նշանակության հողեր` 413,58 (չորս հարյուր տասներեք ամբողջ հիսունութ հարյուրերորդական) հեկտար, որից վարելահող` 88,43 (ութսունութ ամբողջ քառասուներեք հարյուրերորդական) հեկտար,  արոտ` 323,87 (երեք հարյուր քսաներեք ամբողջ ութսունյոթ հարյուրերորդական )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բնակավայրի հողեր 2711,63(երկու հազար յոթ հարյուր տասնմեկ ամբողջ վաթսուներեք հարյուրերորդական) հեկտար, որից տնամերձ` 367,64 (երեք հարյուր վաթսունյոթ ամբողջ վաթսունչորս հարյուրերորդական) հեկտար, հասարակական` 129,69(մեկ հարյուր քսանինը ամբողջ վաթսունինը հարյուրերորդական) հեկտար, խառը կառուցապատման` 14,16 (տասնչորս ամբողջ տասնվեց հարյուրերորդական) հեկտար, ընդհանուր օգտագործման` 391,07 (երեք հարյուր իննսունմեկ ամբողջ յոթ հարյուրերորդական)  հեկտար, այլ հողեր` 1038.14(մեկ հազար  երեսունութ ամբողջ տասնչորս հարյուրերորդական)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արդյունաբերության, ընդերքօգտագործման և այլ արտադրական նշանակության հողեր 367,11 (երեք հարյուր վաթսունյոթ ամբողջ տասնմեկ հարյուրերորդական)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էներգետիկայի, կապի, տրանսպորտի և կոմունալ ենթակառուցվածքների օբյեկտների հողեր 423,12</w:t>
      </w:r>
      <w:r w:rsidR="0010357A">
        <w:rPr>
          <w:rFonts w:ascii="GHEA Grapalat" w:hAnsi="GHEA Grapalat" w:cs="Sylfaen"/>
          <w:sz w:val="22"/>
          <w:lang w:val="hy-AM"/>
        </w:rPr>
        <w:t xml:space="preserve"> </w:t>
      </w:r>
      <w:r w:rsidRPr="0010357A">
        <w:rPr>
          <w:rFonts w:ascii="GHEA Grapalat" w:hAnsi="GHEA Grapalat" w:cs="Sylfaen"/>
          <w:sz w:val="22"/>
          <w:lang w:val="hy-AM"/>
        </w:rPr>
        <w:t>(չորս հարյուր քսաներեք ամբողջ տասներկու  հարյուրերորդական)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հատուկ պահպանվող տարածքների հողեր 94,11 (իննսունչորս ամբողջ տասնմեկ հարյուրերորդական)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հատուկ նշանակության հողեր 256,39(երկու հարյուր հիսունվեց ամբողջ երեսունինը հարյուրերորդական) 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անտառային հողեր 150,84 (մեկ հարյուր հիսուն ամբողջ ութսունչորս հարյուրերորդական)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ջրային հողեր 12,72 (տասներկու ամբողջ յոթանասուներկու հարյուրերորդական) 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 xml:space="preserve">քաղաքացիների սեփականության հողեր 447,25 (չորս հարյուր քառասունյոթ ամբողջ քսանհինգ  հարյուրերորդական)  հեկտար,                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lastRenderedPageBreak/>
        <w:t>իրավաբանական անձանց հողեր 71,29 (յոթանասունմեկ ամբողջ քսանինը             հարյուրերորդական) 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համայնքային սեփականության հողեր 3211,60</w:t>
      </w:r>
      <w:r w:rsidR="0010357A" w:rsidRPr="0010357A">
        <w:rPr>
          <w:rFonts w:ascii="GHEA Grapalat" w:hAnsi="GHEA Grapalat" w:cs="Sylfaen"/>
          <w:sz w:val="22"/>
          <w:lang w:val="hy-AM"/>
        </w:rPr>
        <w:t xml:space="preserve"> </w:t>
      </w:r>
      <w:r w:rsidRPr="0010357A">
        <w:rPr>
          <w:rFonts w:ascii="GHEA Grapalat" w:hAnsi="GHEA Grapalat" w:cs="Sylfaen"/>
          <w:sz w:val="22"/>
          <w:lang w:val="hy-AM"/>
        </w:rPr>
        <w:t>(երեք հազար երկու հարյուր տասնմեկ ամբողջ վաթսուն հարյուրերորդական)   հեկտար,</w:t>
      </w:r>
    </w:p>
    <w:p w:rsidR="00B0273B" w:rsidRPr="0010357A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պետական սեփականության հողեր 687,59 (վեց հարյուր ութսունյոթ ամբողջ հիսունինը հարյուրերորդական)  հեկտար,</w:t>
      </w:r>
    </w:p>
    <w:p w:rsidR="00B0273B" w:rsidRDefault="00B0273B" w:rsidP="0010357A">
      <w:pPr>
        <w:numPr>
          <w:ilvl w:val="0"/>
          <w:numId w:val="37"/>
        </w:numPr>
        <w:tabs>
          <w:tab w:val="left" w:pos="-360"/>
          <w:tab w:val="left" w:pos="90"/>
          <w:tab w:val="left" w:pos="450"/>
        </w:tabs>
        <w:ind w:left="0" w:firstLine="90"/>
        <w:jc w:val="both"/>
        <w:rPr>
          <w:rFonts w:ascii="GHEA Grapalat" w:hAnsi="GHEA Grapalat" w:cs="Sylfaen"/>
          <w:sz w:val="22"/>
          <w:lang w:val="hy-AM"/>
        </w:rPr>
      </w:pPr>
      <w:r w:rsidRPr="0010357A">
        <w:rPr>
          <w:rFonts w:ascii="GHEA Grapalat" w:hAnsi="GHEA Grapalat" w:cs="Sylfaen"/>
          <w:sz w:val="22"/>
          <w:lang w:val="hy-AM"/>
        </w:rPr>
        <w:t>վարչատարածք` 4429,50 (չորս հազար չորս հարյուր քսանինն ամբողջ հինգ տասնորդական)   հեկտար:</w:t>
      </w:r>
    </w:p>
    <w:p w:rsidR="004178B3" w:rsidRPr="004178B3" w:rsidRDefault="004178B3" w:rsidP="004178B3">
      <w:pPr>
        <w:pStyle w:val="ae"/>
        <w:numPr>
          <w:ilvl w:val="0"/>
          <w:numId w:val="36"/>
        </w:numPr>
        <w:tabs>
          <w:tab w:val="left" w:pos="-360"/>
          <w:tab w:val="left" w:pos="18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Սույն որոշումն ուժի մեջ է մտնում հրապարակմանը հաջորդող օրվանից:</w:t>
      </w:r>
    </w:p>
    <w:p w:rsidR="008F44F9" w:rsidRDefault="008F44F9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</w:pPr>
    </w:p>
    <w:p w:rsidR="008F44F9" w:rsidRDefault="008F44F9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</w:pP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8F44F9">
          <w:type w:val="continuous"/>
          <w:pgSz w:w="11907" w:h="16839"/>
          <w:pgMar w:top="540" w:right="567" w:bottom="540" w:left="1134" w:header="720" w:footer="720" w:gutter="0"/>
          <w:cols w:space="720"/>
        </w:sectPr>
      </w:pPr>
    </w:p>
    <w:p w:rsidR="00D617CD" w:rsidRPr="008F44F9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10357A">
        <w:rPr>
          <w:rFonts w:ascii="GHEA Grapalat" w:hAnsi="GHEA Grapalat"/>
          <w:b/>
          <w:noProof/>
          <w:sz w:val="22"/>
          <w:szCs w:val="22"/>
          <w:lang w:val="hy-AM"/>
        </w:rPr>
        <w:t>19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F44F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10357A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Pr="008F44F9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8F44F9" w:rsidTr="005B00D2">
        <w:trPr>
          <w:trHeight w:val="1073"/>
        </w:trPr>
        <w:tc>
          <w:tcPr>
            <w:tcW w:w="7128" w:type="dxa"/>
            <w:hideMark/>
          </w:tcPr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10357A" w:rsidRPr="008F44F9" w:rsidRDefault="0010357A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0357A" w:rsidRPr="008F44F9" w:rsidRDefault="0010357A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0357A" w:rsidRPr="008F44F9" w:rsidRDefault="0010357A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10357A" w:rsidRPr="008F44F9" w:rsidRDefault="0010357A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10357A" w:rsidRPr="008F44F9" w:rsidRDefault="0010357A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F44F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F44F9" w:rsidRDefault="00D617CD" w:rsidP="008F44F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F44F9" w:rsidRDefault="00D617CD" w:rsidP="008F44F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F44F9" w:rsidRDefault="00D617CD" w:rsidP="008F44F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F44F9" w:rsidRDefault="00D617CD" w:rsidP="008F44F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8F44F9" w:rsidRDefault="008F44F9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8F44F9" w:rsidRDefault="008F44F9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8F44F9" w:rsidRDefault="008F44F9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8F44F9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F3922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F44F9" w:rsidRDefault="008F44F9" w:rsidP="008F44F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F44F9" w:rsidRDefault="008F44F9" w:rsidP="008F44F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99" w:rsidRDefault="00AA7B99" w:rsidP="00FF2C33">
      <w:r>
        <w:separator/>
      </w:r>
    </w:p>
  </w:endnote>
  <w:endnote w:type="continuationSeparator" w:id="1">
    <w:p w:rsidR="00AA7B99" w:rsidRDefault="00AA7B9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99" w:rsidRDefault="00AA7B99" w:rsidP="00FF2C33">
      <w:r>
        <w:separator/>
      </w:r>
    </w:p>
  </w:footnote>
  <w:footnote w:type="continuationSeparator" w:id="1">
    <w:p w:rsidR="00AA7B99" w:rsidRDefault="00AA7B9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E2B67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23"/>
  </w:num>
  <w:num w:numId="15">
    <w:abstractNumId w:val="32"/>
  </w:num>
  <w:num w:numId="16">
    <w:abstractNumId w:val="0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357A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115E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8B3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5591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922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9F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6141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5855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44F9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7B99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104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5E5D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2023-09-19T08:29:00Z</dcterms:modified>
</cp:coreProperties>
</file>