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6A6" w:rsidRDefault="000326A6" w:rsidP="000326A6">
      <w:pPr>
        <w:spacing w:line="360" w:lineRule="auto"/>
        <w:jc w:val="center"/>
        <w:rPr>
          <w:rFonts w:ascii="GHEA Grapalat" w:hAnsi="GHEA Grapalat"/>
          <w:b/>
          <w:sz w:val="36"/>
          <w:szCs w:val="36"/>
          <w:lang w:val="hy-AM"/>
        </w:rPr>
      </w:pPr>
      <w:r>
        <w:rPr>
          <w:rFonts w:ascii="GHEA Grapalat" w:hAnsi="GHEA Grapalat"/>
          <w:b/>
          <w:sz w:val="36"/>
          <w:szCs w:val="36"/>
          <w:lang w:val="hy-AM"/>
        </w:rPr>
        <w:t>Գյումրու քաղաքային ճանապարհներ ծրագիր</w:t>
      </w:r>
    </w:p>
    <w:p w:rsidR="000326A6" w:rsidRDefault="000326A6" w:rsidP="000326A6">
      <w:p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Գնման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հղում</w:t>
      </w:r>
      <w:r>
        <w:rPr>
          <w:rFonts w:ascii="GHEA Grapalat" w:hAnsi="GHEA Grapalat"/>
          <w:sz w:val="24"/>
          <w:szCs w:val="24"/>
          <w:lang w:val="hy-AM"/>
        </w:rPr>
        <w:t>՝                         9279-IFT-46540</w:t>
      </w:r>
    </w:p>
    <w:p w:rsidR="000326A6" w:rsidRDefault="000326A6" w:rsidP="000326A6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Երկիր՝                                    Հայաստան</w:t>
      </w:r>
    </w:p>
    <w:p w:rsidR="000326A6" w:rsidRPr="000326A6" w:rsidRDefault="000326A6" w:rsidP="000326A6">
      <w:pPr>
        <w:spacing w:line="360" w:lineRule="auto"/>
        <w:jc w:val="both"/>
        <w:rPr>
          <w:rStyle w:val="a6"/>
          <w:rFonts w:eastAsiaTheme="majorEastAsia" w:cs="Sylfaen"/>
          <w:bCs/>
          <w:i w:val="0"/>
          <w:shd w:val="clear" w:color="auto" w:fill="FFFFFF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Բիզնես ոլորտ՝                        </w:t>
      </w:r>
      <w:r>
        <w:rPr>
          <w:rFonts w:ascii="GHEA Grapalat" w:hAnsi="GHEA Grapalat" w:cs="Sylfaen"/>
          <w:sz w:val="24"/>
          <w:szCs w:val="24"/>
          <w:lang w:val="hy-AM"/>
        </w:rPr>
        <w:t>Քաղաքային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Style w:val="a6"/>
          <w:rFonts w:ascii="GHEA Grapalat" w:eastAsiaTheme="majorEastAsia" w:hAnsi="GHEA Grapalat" w:cs="Sylfaen"/>
          <w:bCs/>
          <w:sz w:val="24"/>
          <w:szCs w:val="24"/>
          <w:shd w:val="clear" w:color="auto" w:fill="FFFFFF"/>
          <w:lang w:val="hy-AM"/>
        </w:rPr>
        <w:t>և</w:t>
      </w:r>
      <w:r>
        <w:rPr>
          <w:rStyle w:val="a6"/>
          <w:rFonts w:ascii="GHEA Grapalat" w:eastAsiaTheme="majorEastAsia" w:hAnsi="GHEA Grapalat" w:cs="Arial"/>
          <w:bCs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միջավայրային </w:t>
      </w:r>
      <w:r>
        <w:rPr>
          <w:rStyle w:val="a6"/>
          <w:rFonts w:ascii="GHEA Grapalat" w:eastAsiaTheme="majorEastAsia" w:hAnsi="GHEA Grapalat" w:cs="Sylfaen"/>
          <w:bCs/>
          <w:sz w:val="24"/>
          <w:szCs w:val="24"/>
          <w:shd w:val="clear" w:color="auto" w:fill="FFFFFF"/>
          <w:lang w:val="hy-AM"/>
        </w:rPr>
        <w:t>ենթակառուցվածք</w:t>
      </w:r>
    </w:p>
    <w:p w:rsidR="000326A6" w:rsidRPr="000326A6" w:rsidRDefault="000326A6" w:rsidP="000326A6">
      <w:pPr>
        <w:jc w:val="both"/>
        <w:rPr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Ծրագրի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համար՝                      46540</w:t>
      </w:r>
    </w:p>
    <w:p w:rsidR="000326A6" w:rsidRDefault="000326A6" w:rsidP="000326A6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Style w:val="a6"/>
          <w:rFonts w:ascii="GHEA Grapalat" w:eastAsiaTheme="majorEastAsia" w:hAnsi="GHEA Grapalat" w:cs="Sylfaen"/>
          <w:bCs/>
          <w:sz w:val="24"/>
          <w:szCs w:val="24"/>
          <w:shd w:val="clear" w:color="auto" w:fill="FFFFFF"/>
          <w:lang w:val="hy-AM"/>
        </w:rPr>
        <w:t xml:space="preserve">Ֆինանսավորման աղբյուր՝     </w:t>
      </w:r>
      <w:r>
        <w:rPr>
          <w:rFonts w:ascii="GHEA Grapalat" w:hAnsi="GHEA Grapalat"/>
          <w:sz w:val="24"/>
          <w:szCs w:val="24"/>
          <w:lang w:val="hy-AM"/>
        </w:rPr>
        <w:t>Վերակառուցման և Զարգացման Եվրոպական Բանկ</w:t>
      </w:r>
    </w:p>
    <w:p w:rsidR="000326A6" w:rsidRDefault="000326A6" w:rsidP="000326A6">
      <w:p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Պայմանագրի տեսակ՝           </w:t>
      </w:r>
      <w:r>
        <w:rPr>
          <w:rFonts w:ascii="GHEA Grapalat" w:hAnsi="GHEA Grapalat" w:cs="Sylfaen"/>
          <w:sz w:val="24"/>
          <w:szCs w:val="24"/>
          <w:lang w:val="hy-AM"/>
        </w:rPr>
        <w:t>Ծրագրի արտադրանք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աշխատանքներ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և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0326A6" w:rsidRDefault="000326A6" w:rsidP="000326A6">
      <w:p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                            </w:t>
      </w:r>
      <w:r>
        <w:rPr>
          <w:rFonts w:ascii="GHEA Grapalat" w:hAnsi="GHEA Grapalat" w:cs="Sylfaen"/>
          <w:sz w:val="24"/>
          <w:szCs w:val="24"/>
          <w:lang w:val="hy-AM"/>
        </w:rPr>
        <w:t>ծառայություններ</w:t>
      </w:r>
      <w:r>
        <w:rPr>
          <w:rFonts w:ascii="GHEA Grapalat" w:hAnsi="GHEA Grapalat"/>
          <w:sz w:val="24"/>
          <w:szCs w:val="24"/>
          <w:lang w:val="hy-AM"/>
        </w:rPr>
        <w:t xml:space="preserve">              </w:t>
      </w:r>
    </w:p>
    <w:p w:rsidR="000326A6" w:rsidRDefault="000326A6" w:rsidP="000326A6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Ծանուցման եղանակ՝           Մրցույթի հրավեր</w:t>
      </w:r>
    </w:p>
    <w:p w:rsidR="000326A6" w:rsidRDefault="000326A6" w:rsidP="000326A6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Թողարկման ամսաթիվ`       2018թ. նոյեմբերի 6</w:t>
      </w:r>
    </w:p>
    <w:p w:rsidR="000326A6" w:rsidRDefault="000326A6" w:rsidP="000326A6">
      <w:p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Փակման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ամսաթիվ՝            </w:t>
      </w:r>
      <w:r>
        <w:rPr>
          <w:rFonts w:ascii="GHEA Grapalat" w:hAnsi="GHEA Grapalat"/>
          <w:sz w:val="24"/>
          <w:szCs w:val="24"/>
          <w:lang w:val="hy-AM"/>
        </w:rPr>
        <w:t xml:space="preserve">2018 </w:t>
      </w:r>
      <w:r>
        <w:rPr>
          <w:rFonts w:ascii="GHEA Grapalat" w:hAnsi="GHEA Grapalat" w:cs="Sylfaen"/>
          <w:sz w:val="24"/>
          <w:szCs w:val="24"/>
          <w:lang w:val="hy-AM"/>
        </w:rPr>
        <w:t>թ</w:t>
      </w:r>
      <w:r>
        <w:rPr>
          <w:rFonts w:ascii="GHEA Grapalat" w:hAnsi="GHEA Grapalat"/>
          <w:sz w:val="24"/>
          <w:szCs w:val="24"/>
          <w:lang w:val="hy-AM"/>
        </w:rPr>
        <w:t xml:space="preserve">. դեկտեմբերի 21, </w:t>
      </w:r>
      <w:r>
        <w:rPr>
          <w:rFonts w:ascii="GHEA Grapalat" w:hAnsi="GHEA Grapalat" w:cs="Sylfaen"/>
          <w:sz w:val="24"/>
          <w:szCs w:val="24"/>
          <w:lang w:val="hy-AM"/>
        </w:rPr>
        <w:t>տեղական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ժամանակով՝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 </w:t>
      </w:r>
      <w:r>
        <w:rPr>
          <w:rFonts w:ascii="GHEA Grapalat" w:hAnsi="GHEA Grapalat"/>
          <w:sz w:val="24"/>
          <w:szCs w:val="24"/>
          <w:lang w:val="hy-AM"/>
        </w:rPr>
        <w:t>11:00</w:t>
      </w:r>
      <w:r>
        <w:rPr>
          <w:rFonts w:ascii="Sylfaen" w:hAnsi="Sylfaen"/>
          <w:sz w:val="24"/>
          <w:szCs w:val="24"/>
          <w:lang w:val="hy-AM"/>
        </w:rPr>
        <w:t>  </w:t>
      </w:r>
    </w:p>
    <w:p w:rsidR="000326A6" w:rsidRDefault="000326A6" w:rsidP="000326A6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0326A6" w:rsidRDefault="000326A6" w:rsidP="000326A6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ՄՐՑՈՒՅԹԻ ՀՐԱՎԵՐ</w:t>
      </w:r>
    </w:p>
    <w:p w:rsidR="000326A6" w:rsidRDefault="000326A6" w:rsidP="000326A6">
      <w:pPr>
        <w:spacing w:after="163" w:line="240" w:lineRule="auto"/>
        <w:jc w:val="center"/>
        <w:rPr>
          <w:rFonts w:ascii="GHEA Grapalat" w:eastAsia="Times New Roman" w:hAnsi="GHEA Grapalat" w:cs="Arial"/>
          <w:sz w:val="24"/>
          <w:szCs w:val="24"/>
          <w:lang w:val="hy-AM"/>
        </w:rPr>
      </w:pPr>
      <w:r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CW-ICB-G-2018/1– «Լուսադիոդային լամպերի և արտաքին լուսավորության կառավարման սարքավորումների մատակարարում»</w:t>
      </w:r>
    </w:p>
    <w:p w:rsidR="000326A6" w:rsidRDefault="000326A6" w:rsidP="000326A6">
      <w:pPr>
        <w:spacing w:after="163" w:line="240" w:lineRule="auto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>
        <w:rPr>
          <w:rFonts w:ascii="GHEA Grapalat" w:eastAsia="Times New Roman" w:hAnsi="GHEA Grapalat" w:cs="Arial"/>
          <w:sz w:val="24"/>
          <w:szCs w:val="24"/>
          <w:lang w:val="hy-AM"/>
        </w:rPr>
        <w:t xml:space="preserve">Մրցույթի սույն հրավերը հաջորդում  է սույն ծրագրի ընդհանուր գնումների ծանուցմանը  (թիվ 8783-GPN-46540), որը հրապարակվել է ՎԶԵԲ-ի վեբ-կայքում, գնումների ծանուցում </w:t>
      </w:r>
      <w:r>
        <w:rPr>
          <w:rFonts w:ascii="GHEA Grapalat" w:eastAsia="Times New Roman" w:hAnsi="GHEA Grapalat" w:cs="Arial"/>
          <w:bCs/>
          <w:iCs/>
          <w:color w:val="000000" w:themeColor="text1"/>
          <w:sz w:val="24"/>
          <w:szCs w:val="24"/>
          <w:lang w:val="hy-AM"/>
        </w:rPr>
        <w:t>(</w:t>
      </w:r>
      <w:hyperlink w:history="1">
        <w:r>
          <w:rPr>
            <w:rStyle w:val="a3"/>
            <w:rFonts w:ascii="GHEA Grapalat" w:eastAsia="Times New Roman" w:hAnsi="GHEA Grapalat" w:cs="Arial"/>
            <w:bCs/>
            <w:iCs/>
            <w:color w:val="000000" w:themeColor="text1"/>
            <w:sz w:val="24"/>
            <w:szCs w:val="24"/>
            <w:lang w:val="hy-AM"/>
          </w:rPr>
          <w:t>www.ebrd.com) 2017թ. օգոստոսի</w:t>
        </w:r>
      </w:hyperlink>
      <w:r>
        <w:rPr>
          <w:rFonts w:ascii="GHEA Grapalat" w:eastAsia="Times New Roman" w:hAnsi="GHEA Grapalat" w:cs="Arial"/>
          <w:bCs/>
          <w:iCs/>
          <w:color w:val="000000" w:themeColor="text1"/>
          <w:sz w:val="24"/>
          <w:szCs w:val="24"/>
          <w:lang w:val="hy-AM"/>
        </w:rPr>
        <w:t xml:space="preserve"> 1-ին</w:t>
      </w:r>
      <w:r>
        <w:rPr>
          <w:rFonts w:ascii="GHEA Grapalat" w:eastAsia="Times New Roman" w:hAnsi="GHEA Grapalat" w:cs="Arial"/>
          <w:sz w:val="24"/>
          <w:szCs w:val="24"/>
          <w:lang w:val="hy-AM"/>
        </w:rPr>
        <w:t xml:space="preserve"> :</w:t>
      </w:r>
    </w:p>
    <w:p w:rsidR="000326A6" w:rsidRDefault="000326A6" w:rsidP="000326A6">
      <w:pPr>
        <w:spacing w:after="163" w:line="240" w:lineRule="auto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>
        <w:rPr>
          <w:rFonts w:ascii="Sylfaen" w:eastAsia="Times New Roman" w:hAnsi="Sylfaen" w:cs="Arial"/>
          <w:sz w:val="24"/>
          <w:szCs w:val="24"/>
          <w:lang w:val="hy-AM"/>
        </w:rPr>
        <w:t> </w:t>
      </w:r>
      <w:r>
        <w:rPr>
          <w:rFonts w:ascii="GHEA Grapalat" w:eastAsia="Times New Roman" w:hAnsi="GHEA Grapalat" w:cs="Arial"/>
          <w:sz w:val="24"/>
          <w:szCs w:val="24"/>
          <w:lang w:val="hy-AM"/>
        </w:rPr>
        <w:t>Գյումրու քաղաքապետարանը, այսուհետ՝ «Գնորդը»  նախատեսում  է  օգտագործել Վերակառուցման և Զարգացման Եվրոպական բանկի («Բանկը»)  տրամադրած վարկային միջոցների մի մասը՝   Գյումրու քաղաքային ճանապարհներ ծրագրի ծախսերի համար :</w:t>
      </w:r>
    </w:p>
    <w:p w:rsidR="000326A6" w:rsidRDefault="000326A6" w:rsidP="000326A6">
      <w:pPr>
        <w:spacing w:after="163" w:line="240" w:lineRule="auto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 xml:space="preserve">Գործատուն այժմ  հրավիրում է մատակարարներին՝ ներկայացնելու  կնքված մրցութային հայտեր, վարկի միջոցների մի մասից ֆինանսավորվող հետևյալ պայմանագրի համար. </w:t>
      </w:r>
      <w:r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CW-ICB-G-2018/1– «Լուսադիոդային լամպերի և արտաքին լուսավորության կառավարման սարքավորումների մատակարարում»</w:t>
      </w:r>
    </w:p>
    <w:p w:rsidR="000326A6" w:rsidRDefault="000326A6" w:rsidP="000326A6">
      <w:pPr>
        <w:spacing w:after="163" w:line="240" w:lineRule="auto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0326A6" w:rsidRDefault="000326A6" w:rsidP="000326A6">
      <w:pPr>
        <w:spacing w:after="163" w:line="240" w:lineRule="auto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>
        <w:rPr>
          <w:rFonts w:ascii="Sylfaen" w:eastAsia="Times New Roman" w:hAnsi="Sylfaen" w:cs="Arial"/>
          <w:sz w:val="24"/>
          <w:szCs w:val="24"/>
          <w:lang w:val="hy-AM"/>
        </w:rPr>
        <w:t> </w:t>
      </w:r>
      <w:r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Բանկի</w:t>
      </w:r>
      <w:r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վարկի</w:t>
      </w:r>
      <w:r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միջոցներից</w:t>
      </w:r>
      <w:r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ֆինանսավորվող</w:t>
      </w:r>
      <w:r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պայմանագրերի</w:t>
      </w:r>
      <w:r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համար</w:t>
      </w:r>
      <w:r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մրցույթը</w:t>
      </w:r>
      <w:r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բաց</w:t>
      </w:r>
      <w:r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ցանկացած</w:t>
      </w:r>
      <w:r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երկրի ընկերությունների</w:t>
      </w:r>
      <w:r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համար</w:t>
      </w:r>
      <w:r>
        <w:rPr>
          <w:rFonts w:ascii="GHEA Grapalat" w:eastAsia="Times New Roman" w:hAnsi="GHEA Grapalat" w:cs="Arial"/>
          <w:sz w:val="24"/>
          <w:szCs w:val="24"/>
          <w:lang w:val="hy-AM"/>
        </w:rPr>
        <w:t>:</w:t>
      </w:r>
    </w:p>
    <w:p w:rsidR="000326A6" w:rsidRDefault="000326A6" w:rsidP="000326A6">
      <w:pPr>
        <w:spacing w:after="163" w:line="240" w:lineRule="auto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>
        <w:rPr>
          <w:rFonts w:ascii="Sylfaen" w:eastAsia="Times New Roman" w:hAnsi="Sylfaen" w:cs="Arial"/>
          <w:sz w:val="24"/>
          <w:szCs w:val="24"/>
          <w:lang w:val="hy-AM"/>
        </w:rPr>
        <w:lastRenderedPageBreak/>
        <w:t> 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Մրցույթի հայտատուները պետք</w:t>
      </w:r>
      <w:r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բավարարեն</w:t>
      </w:r>
      <w:r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հետևյալ</w:t>
      </w:r>
      <w:r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նվազագույն</w:t>
      </w:r>
      <w:r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չափանիշները՝ </w:t>
      </w:r>
      <w:r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պայմանագրի</w:t>
      </w:r>
      <w:r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շնորհման  որակավորում ունենալու համար</w:t>
      </w:r>
      <w:r>
        <w:rPr>
          <w:rFonts w:ascii="GHEA Grapalat" w:eastAsia="Times New Roman" w:hAnsi="GHEA Grapalat" w:cs="Arial"/>
          <w:sz w:val="24"/>
          <w:szCs w:val="24"/>
          <w:lang w:val="hy-AM"/>
        </w:rPr>
        <w:t>.</w:t>
      </w:r>
    </w:p>
    <w:p w:rsidR="000326A6" w:rsidRDefault="000326A6" w:rsidP="000326A6">
      <w:pPr>
        <w:spacing w:after="163" w:line="240" w:lineRule="auto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0326A6" w:rsidRDefault="000326A6" w:rsidP="000326A6">
      <w:pPr>
        <w:pStyle w:val="a5"/>
        <w:numPr>
          <w:ilvl w:val="0"/>
          <w:numId w:val="1"/>
        </w:numPr>
        <w:spacing w:after="163" w:line="240" w:lineRule="auto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Հայտատուն պետք</w:t>
      </w:r>
      <w:r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է վերջին</w:t>
      </w:r>
      <w:r>
        <w:rPr>
          <w:rFonts w:ascii="GHEA Grapalat" w:eastAsia="Times New Roman" w:hAnsi="GHEA Grapalat" w:cs="Arial"/>
          <w:sz w:val="24"/>
          <w:szCs w:val="24"/>
          <w:lang w:val="hy-AM"/>
        </w:rPr>
        <w:t xml:space="preserve"> 5 (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հինգ</w:t>
      </w:r>
      <w:r>
        <w:rPr>
          <w:rFonts w:ascii="GHEA Grapalat" w:eastAsia="Times New Roman" w:hAnsi="GHEA Grapalat" w:cs="Arial"/>
          <w:sz w:val="24"/>
          <w:szCs w:val="24"/>
          <w:lang w:val="hy-AM"/>
        </w:rPr>
        <w:t xml:space="preserve">)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տարում</w:t>
      </w:r>
      <w:r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ունեցած լինի </w:t>
      </w:r>
      <w:r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միջին</w:t>
      </w:r>
      <w:r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տարեկան</w:t>
      </w:r>
      <w:r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շրջանառություն</w:t>
      </w:r>
      <w:r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ոչ</w:t>
      </w:r>
      <w:r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պակաս</w:t>
      </w:r>
      <w:r>
        <w:rPr>
          <w:rFonts w:ascii="GHEA Grapalat" w:eastAsia="Times New Roman" w:hAnsi="GHEA Grapalat" w:cs="Arial"/>
          <w:sz w:val="24"/>
          <w:szCs w:val="24"/>
          <w:lang w:val="hy-AM"/>
        </w:rPr>
        <w:t>, քան 675 000 (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վեց հարյուր յոթանասունհինգ հազար</w:t>
      </w:r>
      <w:r>
        <w:rPr>
          <w:rFonts w:ascii="GHEA Grapalat" w:eastAsia="Times New Roman" w:hAnsi="GHEA Grapalat" w:cs="Arial"/>
          <w:sz w:val="24"/>
          <w:szCs w:val="24"/>
          <w:lang w:val="hy-AM"/>
        </w:rPr>
        <w:t xml:space="preserve">)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Եվրոյի</w:t>
      </w:r>
      <w:r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համարժեքի չափով</w:t>
      </w:r>
      <w:r>
        <w:rPr>
          <w:rFonts w:ascii="GHEA Grapalat" w:eastAsia="Times New Roman" w:hAnsi="GHEA Grapalat" w:cs="Arial"/>
          <w:sz w:val="24"/>
          <w:szCs w:val="24"/>
          <w:lang w:val="hy-AM"/>
        </w:rPr>
        <w:t>:</w:t>
      </w:r>
    </w:p>
    <w:p w:rsidR="000326A6" w:rsidRDefault="000326A6" w:rsidP="000326A6">
      <w:pPr>
        <w:pStyle w:val="a5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Հայտատուն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պետք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ցույց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տա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որ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նրան հասանելի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hy-AM"/>
        </w:rPr>
        <w:t xml:space="preserve">  </w:t>
      </w:r>
      <w:r>
        <w:rPr>
          <w:rFonts w:ascii="GHEA Grapalat" w:hAnsi="GHEA Grapalat" w:cs="Sylfaen"/>
          <w:sz w:val="24"/>
          <w:szCs w:val="24"/>
          <w:lang w:val="hy-AM"/>
        </w:rPr>
        <w:t>կամ</w:t>
      </w:r>
      <w:r>
        <w:rPr>
          <w:rFonts w:ascii="GHEA Grapalat" w:hAnsi="GHEA Grapalat"/>
          <w:sz w:val="24"/>
          <w:szCs w:val="24"/>
          <w:lang w:val="hy-AM"/>
        </w:rPr>
        <w:t xml:space="preserve">  </w:t>
      </w:r>
      <w:r>
        <w:rPr>
          <w:rFonts w:ascii="GHEA Grapalat" w:hAnsi="GHEA Grapalat" w:cs="Sylfaen"/>
          <w:sz w:val="24"/>
          <w:szCs w:val="24"/>
          <w:lang w:val="hy-AM"/>
        </w:rPr>
        <w:t>ունի</w:t>
      </w:r>
      <w:r>
        <w:rPr>
          <w:rFonts w:ascii="GHEA Grapalat" w:hAnsi="GHEA Grapalat"/>
          <w:sz w:val="24"/>
          <w:szCs w:val="24"/>
          <w:lang w:val="hy-AM"/>
        </w:rPr>
        <w:t xml:space="preserve"> այնպիսի ֆինանսական ռեսուրսներ, ինչպիսիք են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լիկվիդային (իրացվելի) 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ակտիվները</w:t>
      </w:r>
      <w:r>
        <w:rPr>
          <w:rFonts w:ascii="GHEA Grapalat" w:hAnsi="GHEA Grapalat"/>
          <w:sz w:val="24"/>
          <w:szCs w:val="24"/>
          <w:lang w:val="hy-AM"/>
        </w:rPr>
        <w:t xml:space="preserve">, ֆիքսված/անշարժ ակտիվները, </w:t>
      </w:r>
      <w:r>
        <w:rPr>
          <w:rFonts w:ascii="GHEA Grapalat" w:hAnsi="GHEA Grapalat" w:cs="Sylfaen"/>
          <w:sz w:val="24"/>
          <w:szCs w:val="24"/>
          <w:lang w:val="hy-AM"/>
        </w:rPr>
        <w:t>վարկային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գծերը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և</w:t>
      </w:r>
      <w:r>
        <w:rPr>
          <w:rFonts w:ascii="GHEA Grapalat" w:hAnsi="GHEA Grapalat"/>
          <w:sz w:val="24"/>
          <w:szCs w:val="24"/>
          <w:lang w:val="hy-AM"/>
        </w:rPr>
        <w:t xml:space="preserve">  </w:t>
      </w:r>
      <w:r>
        <w:rPr>
          <w:rFonts w:ascii="GHEA Grapalat" w:hAnsi="GHEA Grapalat" w:cs="Sylfaen"/>
          <w:sz w:val="24"/>
          <w:szCs w:val="24"/>
          <w:lang w:val="hy-AM"/>
        </w:rPr>
        <w:t>ֆինանսական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այլ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միջոցները</w:t>
      </w:r>
      <w:r>
        <w:rPr>
          <w:rFonts w:ascii="GHEA Grapalat" w:hAnsi="GHEA Grapalat"/>
          <w:sz w:val="24"/>
          <w:szCs w:val="24"/>
          <w:lang w:val="hy-AM"/>
        </w:rPr>
        <w:t xml:space="preserve">, բացի  այլ պայմանագրերի կանխավճարներից, որոնք բավարարում են </w:t>
      </w:r>
    </w:p>
    <w:p w:rsidR="000326A6" w:rsidRDefault="000326A6" w:rsidP="000326A6">
      <w:pPr>
        <w:pStyle w:val="a5"/>
        <w:numPr>
          <w:ilvl w:val="0"/>
          <w:numId w:val="2"/>
        </w:numPr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դրամական</w:t>
      </w:r>
      <w:r>
        <w:rPr>
          <w:rFonts w:ascii="GHEA Grapalat" w:hAnsi="GHEA Grapalat"/>
          <w:sz w:val="24"/>
          <w:szCs w:val="24"/>
          <w:lang w:val="hy-AM"/>
        </w:rPr>
        <w:t xml:space="preserve"> 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հոսքի հետևյալ պահանջը. 225 000 Եվրո և </w:t>
      </w:r>
    </w:p>
    <w:p w:rsidR="000326A6" w:rsidRDefault="000326A6" w:rsidP="000326A6">
      <w:pPr>
        <w:pStyle w:val="a5"/>
        <w:numPr>
          <w:ilvl w:val="0"/>
          <w:numId w:val="2"/>
        </w:numPr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այս Պայմանագրի և դրա ներկա պարտավորությունների ընդհանուր դրամական հոսքերի պահանջները:</w:t>
      </w:r>
    </w:p>
    <w:p w:rsidR="000326A6" w:rsidRDefault="000326A6" w:rsidP="000326A6">
      <w:pPr>
        <w:pStyle w:val="a5"/>
        <w:numPr>
          <w:ilvl w:val="0"/>
          <w:numId w:val="1"/>
        </w:numPr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Մրցույթի</w:t>
      </w:r>
      <w:r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հայտատուն</w:t>
      </w:r>
      <w:r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պետք</w:t>
      </w:r>
      <w:r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ցույց</w:t>
      </w:r>
      <w:r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տա</w:t>
      </w:r>
      <w:r>
        <w:rPr>
          <w:rFonts w:ascii="GHEA Grapalat" w:eastAsia="Times New Roman" w:hAnsi="GHEA Grapalat" w:cs="Arial"/>
          <w:sz w:val="24"/>
          <w:szCs w:val="24"/>
          <w:lang w:val="hy-AM"/>
        </w:rPr>
        <w:t xml:space="preserve">,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որ</w:t>
      </w:r>
      <w:r>
        <w:rPr>
          <w:rFonts w:ascii="GHEA Grapalat" w:eastAsia="Times New Roman" w:hAnsi="GHEA Grapalat" w:cs="Arial"/>
          <w:sz w:val="24"/>
          <w:szCs w:val="24"/>
          <w:lang w:val="hy-AM"/>
        </w:rPr>
        <w:t xml:space="preserve"> որպես մատակարար վերջին 5 (հինգ) տարվա ընթացքում  առնվազն 3 (երեք) պայմանագրի իրականացման գործում հաջող փորձառություն ունի, որոնցից յուրաքանչյուրի աժեքը 100 000 Եվրո է,  որոնք հաջող և կայուն կերպով ավարտվել են և նման են առաջարկվող ապրաքններին:</w:t>
      </w:r>
    </w:p>
    <w:p w:rsidR="000326A6" w:rsidRDefault="000326A6" w:rsidP="000326A6">
      <w:pPr>
        <w:ind w:left="36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>
        <w:rPr>
          <w:rFonts w:ascii="Sylfaen" w:eastAsia="Times New Roman" w:hAnsi="Sylfaen" w:cs="Arial"/>
          <w:sz w:val="24"/>
          <w:szCs w:val="24"/>
          <w:lang w:val="hy-AM"/>
        </w:rPr>
        <w:t>  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Մրցութային փաստաթղթերը</w:t>
      </w:r>
      <w:r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կարելի </w:t>
      </w:r>
      <w:r>
        <w:rPr>
          <w:rFonts w:ascii="GHEA Grapalat" w:eastAsia="Times New Roman" w:hAnsi="GHEA Grapalat" w:cs="Arial"/>
          <w:sz w:val="24"/>
          <w:szCs w:val="24"/>
          <w:lang w:val="hy-AM"/>
        </w:rPr>
        <w:t xml:space="preserve">է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ձեռք բերել</w:t>
      </w:r>
      <w:r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ստորև նշված հասցեում տեղակայված գրասենյակի</w:t>
      </w:r>
      <w:r>
        <w:rPr>
          <w:rFonts w:ascii="GHEA Grapalat" w:eastAsia="Times New Roman" w:hAnsi="GHEA Grapalat" w:cs="Arial"/>
          <w:sz w:val="24"/>
          <w:szCs w:val="24"/>
          <w:lang w:val="hy-AM"/>
        </w:rPr>
        <w:t xml:space="preserve">ց, 50 000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ՀՀ</w:t>
      </w:r>
      <w:r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դրամ չվերադարձվող գումարը կամ  ՀՀ կենտրոնական բանկի՝ վճարման օրվա դրությամբ  դրա փոխարժեքին համապատասխան վճարումը կատարելուց հետո  : </w:t>
      </w:r>
    </w:p>
    <w:p w:rsidR="000326A6" w:rsidRDefault="000326A6" w:rsidP="000326A6">
      <w:pPr>
        <w:pStyle w:val="a4"/>
        <w:shd w:val="clear" w:color="auto" w:fill="FFFFFF"/>
        <w:spacing w:before="0" w:beforeAutospacing="0" w:after="255" w:afterAutospacing="0"/>
        <w:jc w:val="both"/>
        <w:rPr>
          <w:rFonts w:ascii="GHEA Grapalat" w:hAnsi="GHEA Grapalat" w:cs="Arial"/>
          <w:b/>
          <w:color w:val="000000" w:themeColor="text1"/>
          <w:lang w:val="hy-AM"/>
        </w:rPr>
      </w:pPr>
      <w:r>
        <w:rPr>
          <w:rFonts w:ascii="GHEA Grapalat" w:hAnsi="GHEA Grapalat" w:cs="Arial"/>
          <w:b/>
          <w:color w:val="000000" w:themeColor="text1"/>
          <w:lang w:val="hy-AM"/>
        </w:rPr>
        <w:t xml:space="preserve">Բանկային տվյալները </w:t>
      </w:r>
      <w:r>
        <w:rPr>
          <w:rFonts w:ascii="GHEA Grapalat" w:hAnsi="GHEA Grapalat" w:cs="Arial"/>
          <w:b/>
          <w:bCs/>
          <w:lang w:val="hy-AM"/>
        </w:rPr>
        <w:t>.</w:t>
      </w:r>
    </w:p>
    <w:p w:rsidR="000326A6" w:rsidRDefault="000326A6" w:rsidP="000326A6">
      <w:pPr>
        <w:spacing w:after="163" w:line="240" w:lineRule="auto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>
        <w:rPr>
          <w:rFonts w:ascii="GHEA Grapalat" w:eastAsia="Times New Roman" w:hAnsi="GHEA Grapalat" w:cs="Arial"/>
          <w:sz w:val="24"/>
          <w:szCs w:val="24"/>
          <w:lang w:val="hy-AM"/>
        </w:rPr>
        <w:t>IBAN/ հաշվեհամարը`</w:t>
      </w:r>
      <w:r>
        <w:rPr>
          <w:rFonts w:ascii="Sylfaen" w:eastAsia="Times New Roman" w:hAnsi="Sylfaen" w:cs="Arial"/>
          <w:sz w:val="24"/>
          <w:szCs w:val="24"/>
          <w:lang w:val="hy-AM"/>
        </w:rPr>
        <w:t> </w:t>
      </w:r>
      <w:r>
        <w:rPr>
          <w:rFonts w:ascii="GHEA Grapalat" w:eastAsia="Times New Roman" w:hAnsi="GHEA Grapalat" w:cs="Arial"/>
          <w:bCs/>
          <w:sz w:val="24"/>
          <w:szCs w:val="24"/>
          <w:lang w:val="hy-AM"/>
        </w:rPr>
        <w:t>900215301616</w:t>
      </w:r>
    </w:p>
    <w:p w:rsidR="000326A6" w:rsidRDefault="000326A6" w:rsidP="000326A6">
      <w:pPr>
        <w:spacing w:after="163" w:line="240" w:lineRule="auto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>
        <w:rPr>
          <w:rFonts w:ascii="GHEA Grapalat" w:eastAsia="Times New Roman" w:hAnsi="GHEA Grapalat" w:cs="Arial"/>
          <w:sz w:val="24"/>
          <w:szCs w:val="24"/>
          <w:lang w:val="hy-AM"/>
        </w:rPr>
        <w:t xml:space="preserve">Արժույթը` </w:t>
      </w:r>
      <w:r>
        <w:rPr>
          <w:rFonts w:ascii="Sylfaen" w:eastAsia="Times New Roman" w:hAnsi="Sylfaen" w:cs="Arial"/>
          <w:sz w:val="24"/>
          <w:szCs w:val="24"/>
          <w:lang w:val="hy-AM"/>
        </w:rPr>
        <w:t> </w:t>
      </w:r>
      <w:r>
        <w:rPr>
          <w:rFonts w:ascii="GHEA Grapalat" w:eastAsia="Times New Roman" w:hAnsi="GHEA Grapalat" w:cs="Arial"/>
          <w:bCs/>
          <w:sz w:val="24"/>
          <w:szCs w:val="24"/>
          <w:lang w:val="hy-AM"/>
        </w:rPr>
        <w:t>AMD, EURO, USD</w:t>
      </w:r>
    </w:p>
    <w:p w:rsidR="000326A6" w:rsidRDefault="000326A6" w:rsidP="000326A6">
      <w:pPr>
        <w:spacing w:after="163" w:line="240" w:lineRule="auto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>
        <w:rPr>
          <w:rFonts w:ascii="GHEA Grapalat" w:eastAsia="Times New Roman" w:hAnsi="GHEA Grapalat" w:cs="Arial"/>
          <w:sz w:val="24"/>
          <w:szCs w:val="24"/>
          <w:lang w:val="hy-AM"/>
        </w:rPr>
        <w:t xml:space="preserve">BIC/SWIFT CODE` </w:t>
      </w:r>
      <w:r>
        <w:rPr>
          <w:rFonts w:ascii="Sylfaen" w:eastAsia="Times New Roman" w:hAnsi="Sylfaen" w:cs="Arial"/>
          <w:sz w:val="24"/>
          <w:szCs w:val="24"/>
          <w:lang w:val="hy-AM"/>
        </w:rPr>
        <w:t> </w:t>
      </w:r>
      <w:r>
        <w:rPr>
          <w:rFonts w:ascii="GHEA Grapalat" w:eastAsia="Times New Roman" w:hAnsi="GHEA Grapalat" w:cs="Arial"/>
          <w:bCs/>
          <w:sz w:val="24"/>
          <w:szCs w:val="24"/>
          <w:lang w:val="hy-AM"/>
        </w:rPr>
        <w:t>CBRAAM22</w:t>
      </w:r>
    </w:p>
    <w:p w:rsidR="000326A6" w:rsidRDefault="000326A6" w:rsidP="000326A6">
      <w:pPr>
        <w:spacing w:after="163" w:line="240" w:lineRule="auto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>
        <w:rPr>
          <w:rFonts w:ascii="GHEA Grapalat" w:eastAsia="Times New Roman" w:hAnsi="GHEA Grapalat" w:cs="Arial"/>
          <w:sz w:val="24"/>
          <w:szCs w:val="24"/>
          <w:lang w:val="hy-AM"/>
        </w:rPr>
        <w:t xml:space="preserve">Բանկի անվանումը` </w:t>
      </w:r>
      <w:r>
        <w:rPr>
          <w:rFonts w:ascii="Sylfaen" w:eastAsia="Times New Roman" w:hAnsi="Sylfaen" w:cs="Arial"/>
          <w:sz w:val="24"/>
          <w:szCs w:val="24"/>
          <w:lang w:val="hy-AM"/>
        </w:rPr>
        <w:t> </w:t>
      </w:r>
      <w:r>
        <w:rPr>
          <w:rFonts w:ascii="GHEA Grapalat" w:eastAsia="Times New Roman" w:hAnsi="GHEA Grapalat" w:cs="Arial"/>
          <w:bCs/>
          <w:sz w:val="24"/>
          <w:szCs w:val="24"/>
          <w:lang w:val="hy-AM"/>
        </w:rPr>
        <w:t>ՀՀ Կենտրոնական բանկ</w:t>
      </w:r>
    </w:p>
    <w:p w:rsidR="000326A6" w:rsidRPr="000326A6" w:rsidRDefault="000326A6" w:rsidP="000326A6">
      <w:pPr>
        <w:spacing w:after="163" w:line="240" w:lineRule="auto"/>
        <w:jc w:val="both"/>
        <w:rPr>
          <w:rFonts w:ascii="GHEA Grapalat" w:eastAsia="Times New Roman" w:hAnsi="GHEA Grapalat" w:cs="Arial"/>
          <w:sz w:val="24"/>
          <w:szCs w:val="24"/>
          <w:lang w:val="en-US"/>
        </w:rPr>
      </w:pPr>
      <w:proofErr w:type="spellStart"/>
      <w:r>
        <w:rPr>
          <w:rFonts w:ascii="GHEA Grapalat" w:eastAsia="Times New Roman" w:hAnsi="GHEA Grapalat" w:cs="Arial"/>
          <w:sz w:val="24"/>
          <w:szCs w:val="24"/>
        </w:rPr>
        <w:t>Թղթակից</w:t>
      </w:r>
      <w:proofErr w:type="spellEnd"/>
      <w:r w:rsidRPr="000326A6">
        <w:rPr>
          <w:rFonts w:ascii="GHEA Grapalat" w:eastAsia="Times New Roman" w:hAnsi="GHEA Grapalat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Arial"/>
          <w:sz w:val="24"/>
          <w:szCs w:val="24"/>
        </w:rPr>
        <w:t>բանկ</w:t>
      </w:r>
      <w:proofErr w:type="spellEnd"/>
      <w:r w:rsidRPr="000326A6">
        <w:rPr>
          <w:rFonts w:ascii="GHEA Grapalat" w:eastAsia="Times New Roman" w:hAnsi="GHEA Grapalat" w:cs="Arial"/>
          <w:sz w:val="24"/>
          <w:szCs w:val="24"/>
          <w:lang w:val="en-US"/>
        </w:rPr>
        <w:t>` COMMERRZBANK AG, SWIFT BIC: COBADEFF</w:t>
      </w:r>
    </w:p>
    <w:p w:rsidR="000326A6" w:rsidRDefault="000326A6" w:rsidP="000326A6">
      <w:pPr>
        <w:spacing w:after="163" w:line="240" w:lineRule="auto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0326A6">
        <w:rPr>
          <w:rFonts w:ascii="Sylfaen" w:eastAsia="Times New Roman" w:hAnsi="Sylfaen" w:cs="Arial"/>
          <w:sz w:val="24"/>
          <w:szCs w:val="24"/>
          <w:lang w:val="en-US"/>
        </w:rPr>
        <w:t> </w:t>
      </w:r>
      <w:proofErr w:type="spellStart"/>
      <w:r>
        <w:rPr>
          <w:rFonts w:ascii="GHEA Grapalat" w:eastAsia="Times New Roman" w:hAnsi="GHEA Grapalat" w:cs="Sylfaen"/>
          <w:sz w:val="24"/>
          <w:szCs w:val="24"/>
        </w:rPr>
        <w:t>Չվերադարձվող</w:t>
      </w:r>
      <w:proofErr w:type="spellEnd"/>
      <w:r w:rsidRPr="000326A6">
        <w:rPr>
          <w:rFonts w:ascii="GHEA Grapalat" w:eastAsia="Times New Roman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4"/>
          <w:szCs w:val="24"/>
        </w:rPr>
        <w:t>գումար</w:t>
      </w:r>
      <w:proofErr w:type="spellEnd"/>
      <w:r w:rsidRPr="000326A6">
        <w:rPr>
          <w:rFonts w:ascii="GHEA Grapalat" w:eastAsia="Times New Roman" w:hAnsi="GHEA Grapalat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4"/>
          <w:szCs w:val="24"/>
        </w:rPr>
        <w:t>վճարելու</w:t>
      </w:r>
      <w:proofErr w:type="spellEnd"/>
      <w:r w:rsidRPr="000326A6">
        <w:rPr>
          <w:rFonts w:ascii="GHEA Grapalat" w:eastAsia="Times New Roman" w:hAnsi="GHEA Grapalat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4"/>
          <w:szCs w:val="24"/>
        </w:rPr>
        <w:t>մասին</w:t>
      </w:r>
      <w:proofErr w:type="spellEnd"/>
      <w:r w:rsidRPr="000326A6">
        <w:rPr>
          <w:rFonts w:ascii="GHEA Grapalat" w:eastAsia="Times New Roman" w:hAnsi="GHEA Grapalat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4"/>
          <w:szCs w:val="24"/>
        </w:rPr>
        <w:t>համապատասխան</w:t>
      </w:r>
      <w:proofErr w:type="spellEnd"/>
      <w:r w:rsidRPr="000326A6">
        <w:rPr>
          <w:rFonts w:ascii="GHEA Grapalat" w:eastAsia="Times New Roman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4"/>
          <w:szCs w:val="24"/>
        </w:rPr>
        <w:t>փաստաթղթային</w:t>
      </w:r>
      <w:proofErr w:type="spellEnd"/>
      <w:r w:rsidRPr="000326A6">
        <w:rPr>
          <w:rFonts w:ascii="GHEA Grapalat" w:eastAsia="Times New Roman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4"/>
          <w:szCs w:val="24"/>
        </w:rPr>
        <w:t>վկայություն</w:t>
      </w:r>
      <w:proofErr w:type="spellEnd"/>
      <w:r w:rsidRPr="000326A6">
        <w:rPr>
          <w:rFonts w:ascii="GHEA Grapalat" w:eastAsia="Times New Roman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4"/>
          <w:szCs w:val="24"/>
        </w:rPr>
        <w:t>տրամադրելուց</w:t>
      </w:r>
      <w:proofErr w:type="spellEnd"/>
      <w:r w:rsidRPr="000326A6">
        <w:rPr>
          <w:rFonts w:ascii="GHEA Grapalat" w:eastAsia="Times New Roman" w:hAnsi="GHEA Grapalat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4"/>
          <w:szCs w:val="24"/>
        </w:rPr>
        <w:t>հետո</w:t>
      </w:r>
      <w:proofErr w:type="spellEnd"/>
      <w:r w:rsidRPr="000326A6">
        <w:rPr>
          <w:rFonts w:ascii="GHEA Grapalat" w:eastAsia="Times New Roman" w:hAnsi="GHEA Grapalat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4"/>
          <w:szCs w:val="24"/>
        </w:rPr>
        <w:t>փաստաթղթերն</w:t>
      </w:r>
      <w:proofErr w:type="spellEnd"/>
      <w:r w:rsidRPr="000326A6">
        <w:rPr>
          <w:rFonts w:ascii="GHEA Grapalat" w:eastAsia="Times New Roman" w:hAnsi="GHEA Grapalat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4"/>
          <w:szCs w:val="24"/>
        </w:rPr>
        <w:t>անմիջապես</w:t>
      </w:r>
      <w:proofErr w:type="spellEnd"/>
      <w:r w:rsidRPr="000326A6">
        <w:rPr>
          <w:rFonts w:ascii="GHEA Grapalat" w:eastAsia="Times New Roman" w:hAnsi="GHEA Grapalat" w:cs="Arial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 w:cs="Arial"/>
          <w:sz w:val="24"/>
          <w:szCs w:val="24"/>
          <w:lang w:val="hy-AM"/>
        </w:rPr>
        <w:t xml:space="preserve">էլեկտրոնային եղանակով ուղարկվում են PDF և Word ձևաչափերով համապատասխան էլեկտրոնային փոստի այն հասցեին, որը հայտատուն գրավոր ձևով տրամադրել է </w:t>
      </w:r>
      <w:r>
        <w:rPr>
          <w:rFonts w:ascii="GHEA Grapalat" w:eastAsia="Times New Roman" w:hAnsi="GHEA Grapalat" w:cs="Arial"/>
          <w:sz w:val="24"/>
          <w:szCs w:val="24"/>
        </w:rPr>
        <w:t>գ</w:t>
      </w:r>
      <w:r>
        <w:rPr>
          <w:rFonts w:ascii="GHEA Grapalat" w:eastAsia="Times New Roman" w:hAnsi="GHEA Grapalat" w:cs="Arial"/>
          <w:sz w:val="24"/>
          <w:szCs w:val="24"/>
          <w:lang w:val="hy-AM"/>
        </w:rPr>
        <w:t xml:space="preserve">նորդին, սակայն ոչ մի պատասխանատվություն չի կարող ընդունվել դրանց չհասնելու կամ ուշ հասնելու համար: Փաստաթղթերի PDF  ևWord տարբերակների </w:t>
      </w:r>
      <w:r>
        <w:rPr>
          <w:rFonts w:ascii="GHEA Grapalat" w:eastAsia="Times New Roman" w:hAnsi="GHEA Grapalat" w:cs="Arial"/>
          <w:sz w:val="24"/>
          <w:szCs w:val="24"/>
          <w:lang w:val="hy-AM"/>
        </w:rPr>
        <w:lastRenderedPageBreak/>
        <w:t xml:space="preserve">միջև անհամապատասխանության դեպքում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նախապատվությունը տրվում է </w:t>
      </w:r>
      <w:r>
        <w:rPr>
          <w:rFonts w:ascii="GHEA Grapalat" w:eastAsia="Times New Roman" w:hAnsi="GHEA Grapalat" w:cs="Arial"/>
          <w:sz w:val="24"/>
          <w:szCs w:val="24"/>
          <w:lang w:val="hy-AM"/>
        </w:rPr>
        <w:t>PDF տարբերակին:</w:t>
      </w:r>
    </w:p>
    <w:p w:rsidR="000326A6" w:rsidRDefault="000326A6" w:rsidP="000326A6">
      <w:pPr>
        <w:spacing w:after="163" w:line="240" w:lineRule="auto"/>
        <w:jc w:val="both"/>
        <w:rPr>
          <w:rFonts w:ascii="GHEA Grapalat" w:eastAsia="Times New Roman" w:hAnsi="GHEA Grapalat" w:cs="Arial"/>
          <w:sz w:val="24"/>
          <w:szCs w:val="24"/>
          <w:lang w:val="en-US"/>
        </w:rPr>
      </w:pPr>
      <w:r>
        <w:rPr>
          <w:rFonts w:ascii="Sylfaen" w:eastAsia="Times New Roman" w:hAnsi="Sylfaen" w:cs="Arial"/>
          <w:sz w:val="24"/>
          <w:szCs w:val="24"/>
          <w:lang w:val="hy-AM"/>
        </w:rPr>
        <w:t> </w:t>
      </w:r>
      <w:r w:rsidRPr="000326A6">
        <w:rPr>
          <w:rFonts w:ascii="GHEA Grapalat" w:eastAsia="Times New Roman" w:hAnsi="GHEA Grapalat" w:cs="Arial"/>
          <w:sz w:val="24"/>
          <w:szCs w:val="24"/>
          <w:lang w:val="hy-AM"/>
        </w:rPr>
        <w:t>Բոլոր հայտերին պետք է կցվի 10 000  (տասը հազար) եվրոյով,  դրան համարժեք ՀՀ դրամով կամ փոխարկելի այլ արժույթով բանկային երաշխիք, որը կհամապատասխանի  Հայաստանի Հանրապետության կենտրոնական բանկի` երաշխիքի թողարկման օրվա դրությամբ ունեցած փոխարժեքին:</w:t>
      </w:r>
    </w:p>
    <w:p w:rsidR="000326A6" w:rsidRDefault="000326A6" w:rsidP="000326A6">
      <w:pPr>
        <w:spacing w:after="163" w:line="240" w:lineRule="auto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bookmarkStart w:id="0" w:name="_GoBack"/>
      <w:r>
        <w:rPr>
          <w:rFonts w:ascii="Sylfaen" w:eastAsia="Times New Roman" w:hAnsi="Sylfaen" w:cs="Arial"/>
          <w:sz w:val="24"/>
          <w:szCs w:val="24"/>
          <w:lang w:val="hy-AM"/>
        </w:rPr>
        <w:t>   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Հայտերը</w:t>
      </w:r>
      <w:r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ներկայացնել</w:t>
      </w:r>
      <w:r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գրասենյակ</w:t>
      </w:r>
      <w:r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ներքոհիշյալ հասցեով մինչ</w:t>
      </w:r>
      <w:r>
        <w:rPr>
          <w:rFonts w:ascii="GHEA Grapalat" w:eastAsia="Times New Roman" w:hAnsi="GHEA Grapalat" w:cs="Sylfaen"/>
          <w:sz w:val="24"/>
          <w:szCs w:val="24"/>
          <w:lang w:val="en-US"/>
        </w:rPr>
        <w:t>և</w:t>
      </w:r>
      <w:r>
        <w:rPr>
          <w:rFonts w:ascii="GHEA Grapalat" w:eastAsia="Times New Roman" w:hAnsi="GHEA Grapalat" w:cs="Arial"/>
          <w:sz w:val="24"/>
          <w:szCs w:val="24"/>
          <w:lang w:val="hy-AM"/>
        </w:rPr>
        <w:t xml:space="preserve"> 2018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թ</w:t>
      </w:r>
      <w:r>
        <w:rPr>
          <w:rFonts w:ascii="GHEA Grapalat" w:eastAsia="Times New Roman" w:hAnsi="GHEA Grapalat" w:cs="Arial"/>
          <w:sz w:val="24"/>
          <w:szCs w:val="24"/>
          <w:lang w:val="hy-AM"/>
        </w:rPr>
        <w:t xml:space="preserve">.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դեկտեմբերի 21-ը</w:t>
      </w:r>
      <w:r w:rsidRPr="000326A6">
        <w:rPr>
          <w:rFonts w:ascii="GHEA Grapalat" w:eastAsia="Times New Roman" w:hAnsi="GHEA Grapalat" w:cs="Sylfaen"/>
          <w:sz w:val="24"/>
          <w:szCs w:val="24"/>
          <w:lang w:val="hy-AM"/>
        </w:rPr>
        <w:t>,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տեղական (Երևանի</w:t>
      </w:r>
      <w:r>
        <w:rPr>
          <w:rFonts w:ascii="GHEA Grapalat" w:eastAsia="Times New Roman" w:hAnsi="GHEA Grapalat" w:cs="Arial"/>
          <w:sz w:val="24"/>
          <w:szCs w:val="24"/>
          <w:lang w:val="hy-AM"/>
        </w:rPr>
        <w:t xml:space="preserve">)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ժամանակով</w:t>
      </w:r>
      <w:r w:rsidRPr="000326A6">
        <w:rPr>
          <w:rFonts w:ascii="GHEA Grapalat" w:eastAsia="Times New Roman" w:hAnsi="GHEA Grapalat" w:cs="Sylfaen"/>
          <w:sz w:val="24"/>
          <w:szCs w:val="24"/>
          <w:lang w:val="hy-AM"/>
        </w:rPr>
        <w:t>՝</w:t>
      </w:r>
      <w:r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ժամը</w:t>
      </w:r>
      <w:r>
        <w:rPr>
          <w:rFonts w:ascii="GHEA Grapalat" w:eastAsia="Times New Roman" w:hAnsi="GHEA Grapalat" w:cs="Arial"/>
          <w:sz w:val="24"/>
          <w:szCs w:val="24"/>
          <w:lang w:val="hy-AM"/>
        </w:rPr>
        <w:t xml:space="preserve"> 11:00-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ն:  </w:t>
      </w:r>
    </w:p>
    <w:bookmarkEnd w:id="0"/>
    <w:p w:rsidR="000326A6" w:rsidRDefault="000326A6" w:rsidP="000326A6">
      <w:pPr>
        <w:spacing w:after="163" w:line="240" w:lineRule="auto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Գնումների կիրառելի կանոններն են Բանկի գնումների քաղաքականությունը և կանոնադրությունը, որոնք կարող են տեղադրված լինել  հետևյալ հղումով՝ http://ebrd.com/news/publications/policies/procurement-policies-and-rules.html</w:t>
      </w:r>
    </w:p>
    <w:p w:rsidR="000326A6" w:rsidRDefault="000326A6" w:rsidP="000326A6">
      <w:pPr>
        <w:spacing w:after="163" w:line="240" w:lineRule="auto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>
        <w:rPr>
          <w:rFonts w:ascii="Sylfaen" w:eastAsia="Times New Roman" w:hAnsi="Sylfaen" w:cs="Arial"/>
          <w:sz w:val="24"/>
          <w:szCs w:val="24"/>
          <w:lang w:val="hy-AM"/>
        </w:rPr>
        <w:t> 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Մրցութային</w:t>
      </w:r>
      <w:r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փաստաթղթեր</w:t>
      </w:r>
      <w:r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ձեռք</w:t>
      </w:r>
      <w:r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բերած</w:t>
      </w:r>
      <w:r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հավանական</w:t>
      </w:r>
      <w:r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հայտատուների գրանցամատյան</w:t>
      </w:r>
      <w:r>
        <w:rPr>
          <w:rFonts w:ascii="GHEA Grapalat" w:eastAsia="Times New Roman" w:hAnsi="GHEA Grapalat" w:cs="Arial"/>
          <w:sz w:val="24"/>
          <w:szCs w:val="24"/>
          <w:lang w:val="hy-AM"/>
        </w:rPr>
        <w:t xml:space="preserve">ին կարող եք հետևել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ստորև</w:t>
      </w:r>
      <w:r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նշված</w:t>
      </w:r>
      <w:r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հասցեով</w:t>
      </w:r>
      <w:r>
        <w:rPr>
          <w:rFonts w:ascii="GHEA Grapalat" w:eastAsia="Times New Roman" w:hAnsi="GHEA Grapalat" w:cs="Arial"/>
          <w:sz w:val="24"/>
          <w:szCs w:val="24"/>
          <w:lang w:val="hy-AM"/>
        </w:rPr>
        <w:t>:</w:t>
      </w:r>
    </w:p>
    <w:p w:rsidR="000326A6" w:rsidRDefault="000326A6" w:rsidP="000326A6">
      <w:pPr>
        <w:spacing w:after="163" w:line="240" w:lineRule="auto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Հավանական հայտատուները կարող</w:t>
      </w:r>
      <w:r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են</w:t>
      </w:r>
      <w:r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լրացուցիչ</w:t>
      </w:r>
      <w:r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տեղեկություններ</w:t>
      </w:r>
      <w:r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ստանալ</w:t>
      </w:r>
      <w:r>
        <w:rPr>
          <w:rFonts w:ascii="GHEA Grapalat" w:eastAsia="Times New Roman" w:hAnsi="GHEA Grapalat" w:cs="Arial"/>
          <w:sz w:val="24"/>
          <w:szCs w:val="24"/>
          <w:lang w:val="hy-AM"/>
        </w:rPr>
        <w:t xml:space="preserve">,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հետևել</w:t>
      </w:r>
      <w:r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ձեռք</w:t>
      </w:r>
      <w:r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բերել</w:t>
      </w:r>
      <w:r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մրցութային</w:t>
      </w:r>
      <w:r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փաստաթղթերը</w:t>
      </w:r>
      <w:r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հետևյալ</w:t>
      </w:r>
      <w:r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գրասենյակում</w:t>
      </w:r>
      <w:r>
        <w:rPr>
          <w:rFonts w:ascii="GHEA Grapalat" w:eastAsia="Times New Roman" w:hAnsi="GHEA Grapalat" w:cs="Arial"/>
          <w:sz w:val="24"/>
          <w:szCs w:val="24"/>
          <w:lang w:val="hy-AM"/>
        </w:rPr>
        <w:t>.</w:t>
      </w:r>
    </w:p>
    <w:p w:rsidR="000326A6" w:rsidRDefault="000326A6" w:rsidP="000326A6">
      <w:pPr>
        <w:spacing w:after="163" w:line="240" w:lineRule="auto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>
        <w:rPr>
          <w:rFonts w:ascii="GHEA Grapalat" w:eastAsia="Times New Roman" w:hAnsi="GHEA Grapalat" w:cs="Arial"/>
          <w:b/>
          <w:sz w:val="24"/>
          <w:szCs w:val="24"/>
          <w:lang w:val="hy-AM"/>
        </w:rPr>
        <w:t xml:space="preserve">Կոնտակտային անձ. Արարատ Բալաբեկյան, Գյումրու քաղաքապետի </w:t>
      </w:r>
      <w:r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գլխավոր խորհրդական</w:t>
      </w:r>
    </w:p>
    <w:p w:rsidR="000326A6" w:rsidRDefault="000326A6" w:rsidP="000326A6">
      <w:pPr>
        <w:spacing w:after="163" w:line="240" w:lineRule="auto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 xml:space="preserve">Գյումրու քաղաքապետարան </w:t>
      </w:r>
    </w:p>
    <w:p w:rsidR="000326A6" w:rsidRDefault="000326A6" w:rsidP="000326A6">
      <w:pPr>
        <w:spacing w:after="163" w:line="240" w:lineRule="auto"/>
        <w:jc w:val="both"/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</w:pPr>
      <w:r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Վարդանանց հրապարակ 1</w:t>
      </w:r>
    </w:p>
    <w:p w:rsidR="000326A6" w:rsidRDefault="000326A6" w:rsidP="000326A6">
      <w:pPr>
        <w:spacing w:after="163" w:line="240" w:lineRule="auto"/>
        <w:jc w:val="both"/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</w:pPr>
      <w:r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Գյումրի 3104, Հայաստանի Հանրապետություն</w:t>
      </w:r>
    </w:p>
    <w:p w:rsidR="000326A6" w:rsidRDefault="000326A6" w:rsidP="000326A6">
      <w:pPr>
        <w:spacing w:after="163" w:line="240" w:lineRule="auto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Հեռ` + 37431222204</w:t>
      </w:r>
    </w:p>
    <w:p w:rsidR="000326A6" w:rsidRDefault="000326A6" w:rsidP="000326A6">
      <w:pPr>
        <w:spacing w:after="163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 xml:space="preserve">Էլ. հասցե` </w:t>
      </w:r>
      <w:hyperlink r:id="rId6" w:history="1">
        <w:r>
          <w:rPr>
            <w:rStyle w:val="a3"/>
            <w:rFonts w:ascii="GHEA Grapalat" w:eastAsia="Times New Roman" w:hAnsi="GHEA Grapalat" w:cs="Arial"/>
            <w:b/>
            <w:bCs/>
            <w:color w:val="0079C1"/>
            <w:sz w:val="24"/>
            <w:szCs w:val="24"/>
            <w:lang w:val="hy-AM"/>
          </w:rPr>
          <w:t>araratbalabekyan@yahoo.com</w:t>
        </w:r>
      </w:hyperlink>
    </w:p>
    <w:p w:rsidR="000326A6" w:rsidRDefault="000326A6" w:rsidP="000326A6">
      <w:pPr>
        <w:spacing w:after="163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0326A6" w:rsidRDefault="000326A6" w:rsidP="000326A6">
      <w:pPr>
        <w:spacing w:after="163" w:line="240" w:lineRule="auto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Հայտարարության անգլերեն  տարբերակին կարող եք ծանոթանալ հետևյալ հղումով՝  https://www.ebrd.com/work-with-us/procurement/p-pn-181106b.html</w:t>
      </w:r>
    </w:p>
    <w:p w:rsidR="000326A6" w:rsidRDefault="000326A6" w:rsidP="000326A6">
      <w:pPr>
        <w:spacing w:after="163" w:line="240" w:lineRule="auto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Հայտարարության հայերեն և անգլերեն տեքստերի միջև անհամապատասխանությունների դեպքում նախապատվությունը տրվում է անգլերեն տարբերակին:</w:t>
      </w:r>
    </w:p>
    <w:p w:rsidR="00E241E2" w:rsidRPr="000326A6" w:rsidRDefault="00E241E2">
      <w:pPr>
        <w:rPr>
          <w:lang w:val="hy-AM"/>
        </w:rPr>
      </w:pPr>
    </w:p>
    <w:sectPr w:rsidR="00E241E2" w:rsidRPr="00032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0"/>
    <w:family w:val="swiss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B10DF"/>
    <w:multiLevelType w:val="hybridMultilevel"/>
    <w:tmpl w:val="C37E40F6"/>
    <w:lvl w:ilvl="0" w:tplc="DF4E71EC">
      <w:start w:val="1"/>
      <w:numFmt w:val="lowerRoman"/>
      <w:lvlText w:val="(%1)"/>
      <w:lvlJc w:val="left"/>
      <w:pPr>
        <w:ind w:left="1440" w:hanging="720"/>
      </w:pPr>
      <w:rPr>
        <w:rFonts w:eastAsiaTheme="minorEastAsia" w:cs="Sylfae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024CFD"/>
    <w:multiLevelType w:val="hybridMultilevel"/>
    <w:tmpl w:val="8D56C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71F"/>
    <w:rsid w:val="000326A6"/>
    <w:rsid w:val="000A771F"/>
    <w:rsid w:val="00E2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6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26A6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32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326A6"/>
    <w:pPr>
      <w:ind w:left="720"/>
      <w:contextualSpacing/>
    </w:pPr>
  </w:style>
  <w:style w:type="character" w:styleId="a6">
    <w:name w:val="Emphasis"/>
    <w:basedOn w:val="a0"/>
    <w:uiPriority w:val="20"/>
    <w:qFormat/>
    <w:rsid w:val="000326A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6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26A6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32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326A6"/>
    <w:pPr>
      <w:ind w:left="720"/>
      <w:contextualSpacing/>
    </w:pPr>
  </w:style>
  <w:style w:type="character" w:styleId="a6">
    <w:name w:val="Emphasis"/>
    <w:basedOn w:val="a0"/>
    <w:uiPriority w:val="20"/>
    <w:qFormat/>
    <w:rsid w:val="000326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2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aratbalabekyan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714</Words>
  <Characters>4070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SonaLratv</dc:creator>
  <cp:keywords/>
  <dc:description/>
  <cp:lastModifiedBy>SonaLratv</cp:lastModifiedBy>
  <cp:revision>2</cp:revision>
  <dcterms:created xsi:type="dcterms:W3CDTF">2018-11-08T11:44:00Z</dcterms:created>
  <dcterms:modified xsi:type="dcterms:W3CDTF">2018-11-08T11:46:00Z</dcterms:modified>
</cp:coreProperties>
</file>