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90F1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90F1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6194F">
        <w:rPr>
          <w:rFonts w:ascii="GHEA Grapalat" w:hAnsi="GHEA Grapalat" w:cs="Sylfaen"/>
          <w:b/>
          <w:szCs w:val="18"/>
          <w:u w:val="single"/>
          <w:lang w:val="hy-AM"/>
        </w:rPr>
        <w:t>189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76194F" w:rsidRDefault="0076194F" w:rsidP="0076194F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7619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ՀԱՅԱՍՏԱՆԻ ՀԱՆՐԱՊԵՏՈՒԹՅԱՆ ՇԻՐԱԿԻ ՄԱՐԶԻ ԳՅՈՒՄՐԻ ՀԱՄԱՅՆՔԻ </w:t>
      </w:r>
      <w:r w:rsidRPr="0076194F">
        <w:rPr>
          <w:rStyle w:val="af3"/>
          <w:rFonts w:ascii="GHEA Grapalat" w:hAnsi="GHEA Grapalat" w:cs="Arial"/>
          <w:b/>
          <w:bCs/>
          <w:i w:val="0"/>
          <w:color w:val="000000" w:themeColor="text1"/>
          <w:sz w:val="22"/>
          <w:szCs w:val="22"/>
          <w:shd w:val="clear" w:color="auto" w:fill="FFFFFF"/>
          <w:lang w:val="hy-AM"/>
        </w:rPr>
        <w:t>ԱՇԽԱՐՀԱԳՐԱԿԱՆ ՕԲՅԵԿՏՆԵՐԻ ԱՆՎԱՆՈՒՄՆԵՐԸ ԿԱՆՈՆԱՎՈՐԵԼՈՒ ՆՊԱՏԱԿՈՎ</w:t>
      </w:r>
      <w:r w:rsidRPr="0076194F">
        <w:rPr>
          <w:rStyle w:val="af3"/>
          <w:rFonts w:ascii="GHEA Grapalat" w:hAnsi="GHEA Grapalat" w:cs="Arial"/>
          <w:b/>
          <w:bCs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Pr="007619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ԱՆՎԱՆԱՓՈԽՈՒՄՆԵՐ ԿԱՏԱՐԵԼՈՒ  ՄԱՍԻՆ </w:t>
      </w:r>
    </w:p>
    <w:p w:rsidR="00D90F13" w:rsidRPr="0076194F" w:rsidRDefault="00D90F13" w:rsidP="0076194F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76194F" w:rsidRPr="0076194F" w:rsidRDefault="0076194F" w:rsidP="00D90F13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Ղեկավարվելով Տեղական ինքնակառավարման մասին  օրենքի 18-րդ հոդվածի 1-ին մասի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22-րդ կետով և Հայաստանի Հանրապետության կառավարության 2005 թվականի դեկտեմբերի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29-ի N 2387-Ն </w:t>
      </w:r>
      <w:r w:rsidRPr="0076194F">
        <w:rPr>
          <w:rFonts w:ascii="GHEA Grapalat" w:hAnsi="GHEA Grapalat" w:cs="GHEA Grapalat"/>
          <w:sz w:val="22"/>
          <w:szCs w:val="22"/>
          <w:lang w:val="hy-AM"/>
        </w:rPr>
        <w:t>որոշման</w:t>
      </w:r>
      <w:r w:rsidRPr="0076194F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Pr="0076194F">
        <w:rPr>
          <w:rFonts w:ascii="GHEA Grapalat" w:hAnsi="GHEA Grapalat" w:cs="Sylfaen"/>
          <w:color w:val="000000"/>
          <w:sz w:val="22"/>
          <w:szCs w:val="22"/>
          <w:lang w:val="hy-AM"/>
        </w:rPr>
        <w:t>1-ին կետով սահմանված կարգի</w:t>
      </w:r>
      <w:r w:rsidRPr="0076194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4-րդ, 8-րդ կետերով, 16-րդ կետի 3-րդ ենթակետով՝ </w:t>
      </w:r>
      <w:r w:rsidRPr="007619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619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Գյումրի համայնքի</w:t>
      </w:r>
      <w:r w:rsidRPr="007619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619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ավագանին որոշում  է.</w:t>
      </w:r>
    </w:p>
    <w:p w:rsidR="0076194F" w:rsidRPr="0076194F" w:rsidRDefault="0076194F" w:rsidP="00D90F13">
      <w:pPr>
        <w:pStyle w:val="af"/>
        <w:numPr>
          <w:ilvl w:val="3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b/>
          <w:bCs/>
          <w:i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Շիրակի մարզի Գյումրի համայնքի </w:t>
      </w:r>
      <w:r w:rsidRPr="0076194F">
        <w:rPr>
          <w:rStyle w:val="af3"/>
          <w:rFonts w:ascii="GHEA Grapalat" w:hAnsi="GHEA Grapalat" w:cs="Arial"/>
          <w:bCs/>
          <w:i w:val="0"/>
          <w:color w:val="000000" w:themeColor="text1"/>
          <w:shd w:val="clear" w:color="auto" w:fill="FFFFFF"/>
          <w:lang w:val="hy-AM"/>
        </w:rPr>
        <w:t>աշխարհագրական օբյեկտների անվանումները կանոնավորելու նպատակով կատարել անվանափոխումներ համաձայն հավելվածի։</w:t>
      </w:r>
    </w:p>
    <w:p w:rsidR="0076194F" w:rsidRPr="0076194F" w:rsidRDefault="0076194F" w:rsidP="00D90F13">
      <w:pPr>
        <w:pStyle w:val="af"/>
        <w:numPr>
          <w:ilvl w:val="3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 xml:space="preserve">Հանձնարարել Հայաստանի Հանրապետության Շիրակի մարզի Գյումրու համայնքապետարանի աշխատակազմի (այսուհետ աշխատակազմ) քաղաքաշինության և </w:t>
      </w:r>
      <w:r w:rsidRPr="0076194F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հողօգտագործման</w:t>
      </w:r>
      <w:r w:rsidRPr="0076194F">
        <w:rPr>
          <w:rFonts w:ascii="GHEA Grapalat" w:hAnsi="GHEA Grapalat"/>
          <w:color w:val="000000" w:themeColor="text1"/>
          <w:lang w:val="hy-AM"/>
        </w:rPr>
        <w:t xml:space="preserve"> բաժնին՝</w:t>
      </w:r>
    </w:p>
    <w:p w:rsidR="0076194F" w:rsidRPr="0076194F" w:rsidRDefault="0076194F" w:rsidP="00D90F13">
      <w:pPr>
        <w:pStyle w:val="af"/>
        <w:numPr>
          <w:ilvl w:val="1"/>
          <w:numId w:val="39"/>
        </w:numPr>
        <w:tabs>
          <w:tab w:val="left" w:pos="426"/>
        </w:tabs>
        <w:spacing w:line="240" w:lineRule="auto"/>
        <w:ind w:left="426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 xml:space="preserve">իրականացնել անհրաժեշտ գործողություններ կապված </w:t>
      </w:r>
      <w:r w:rsidRPr="0076194F">
        <w:rPr>
          <w:rStyle w:val="af3"/>
          <w:rFonts w:ascii="GHEA Grapalat" w:hAnsi="GHEA Grapalat" w:cs="Arial"/>
          <w:bCs/>
          <w:i w:val="0"/>
          <w:color w:val="000000" w:themeColor="text1"/>
          <w:shd w:val="clear" w:color="auto" w:fill="FFFFFF"/>
          <w:lang w:val="hy-AM"/>
        </w:rPr>
        <w:t>անվանափոխումնեի</w:t>
      </w:r>
      <w:r w:rsidRPr="0076194F">
        <w:rPr>
          <w:rFonts w:ascii="GHEA Grapalat" w:hAnsi="GHEA Grapalat"/>
          <w:color w:val="000000" w:themeColor="text1"/>
          <w:lang w:val="hy-AM"/>
        </w:rPr>
        <w:t xml:space="preserve"> հետ այդ թվում նաև անվանատախտակների նախագծման, պատրաստման և տեղադրման աշխատանքները,</w:t>
      </w:r>
    </w:p>
    <w:p w:rsidR="0076194F" w:rsidRPr="0076194F" w:rsidRDefault="0076194F" w:rsidP="00D90F13">
      <w:pPr>
        <w:pStyle w:val="af"/>
        <w:numPr>
          <w:ilvl w:val="1"/>
          <w:numId w:val="39"/>
        </w:numPr>
        <w:tabs>
          <w:tab w:val="left" w:pos="426"/>
        </w:tabs>
        <w:spacing w:line="240" w:lineRule="auto"/>
        <w:ind w:left="426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>սույն որոշումը օրենքով սահմանված կարգով ընդունելուց հետո 3 աշխատանքային օրվա ընթացքում ներկայացնել աշխարհագրական անվանումների ռեգիստր վարող պետական լիազոր մարմնին՝ անվանափոխման պետական գրանցում իրականացնելու համար,</w:t>
      </w:r>
    </w:p>
    <w:p w:rsidR="0076194F" w:rsidRPr="0076194F" w:rsidRDefault="0076194F" w:rsidP="00D90F13">
      <w:pPr>
        <w:pStyle w:val="af"/>
        <w:numPr>
          <w:ilvl w:val="1"/>
          <w:numId w:val="39"/>
        </w:numPr>
        <w:tabs>
          <w:tab w:val="left" w:pos="426"/>
        </w:tabs>
        <w:spacing w:line="240" w:lineRule="auto"/>
        <w:ind w:left="426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>անվանափոխումների վերաբերյալ տեղեկություններ տրամադրել Հայաստանի Հանրապետության Ոստիկանության Շիրակի մարզային վարչության «Կումայրի» և «Մուշ» բաժիններին, Հայաստանի Հանրապետության Ոստիկանության անձնագրային և վիզաների վարչության «Կումայրի» և «Մուշ» անձնագրային բաժանմունքներին:</w:t>
      </w:r>
    </w:p>
    <w:p w:rsidR="0076194F" w:rsidRPr="0076194F" w:rsidRDefault="0076194F" w:rsidP="00D90F13">
      <w:pPr>
        <w:pStyle w:val="af"/>
        <w:numPr>
          <w:ilvl w:val="0"/>
          <w:numId w:val="40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>Հանձնարարել Հայաստանի Հանրապետության Շիրակի մարզի Գյումրու համայնքապետարանի աշխատակազմի ֆինանսատնտեսագիտական բաժնին՝ ապահովելու անվանատախտակների նախագծման, պատրաստման և տեղադրման համար անհրաժեշտ վճարումը՝ համաձայն ներկայացվող ակտերի:</w:t>
      </w:r>
    </w:p>
    <w:p w:rsidR="0076194F" w:rsidRPr="0076194F" w:rsidRDefault="0076194F" w:rsidP="00D90F13">
      <w:pPr>
        <w:pStyle w:val="af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  <w:lang w:val="hy-AM"/>
        </w:rPr>
      </w:pPr>
      <w:r w:rsidRPr="0076194F">
        <w:rPr>
          <w:rFonts w:ascii="GHEA Grapalat" w:hAnsi="GHEA Grapalat"/>
          <w:color w:val="000000" w:themeColor="text1"/>
          <w:lang w:val="hy-AM"/>
        </w:rPr>
        <w:t>Սույն որոշումը ուժի մեջ է մտնում հրապարակմանը հաջորդող օրվանից:</w:t>
      </w:r>
    </w:p>
    <w:p w:rsidR="00D90F13" w:rsidRDefault="00D90F13" w:rsidP="009572B0">
      <w:pPr>
        <w:tabs>
          <w:tab w:val="left" w:pos="7035"/>
        </w:tabs>
        <w:ind w:right="157"/>
        <w:jc w:val="both"/>
        <w:rPr>
          <w:rFonts w:ascii="GHEA Grapalat" w:hAnsi="GHEA Grapalat"/>
          <w:b/>
          <w:szCs w:val="22"/>
          <w:lang w:val="hy-AM"/>
        </w:rPr>
      </w:pPr>
    </w:p>
    <w:p w:rsidR="00D617CD" w:rsidRPr="00DE08C9" w:rsidRDefault="00D90F13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Cs w:val="22"/>
          <w:lang w:val="hy-AM"/>
        </w:rPr>
        <w:t xml:space="preserve">   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="00D617CD"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90F1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D90F13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D90F13" w:rsidTr="005B00D2">
        <w:trPr>
          <w:trHeight w:val="1073"/>
        </w:trPr>
        <w:tc>
          <w:tcPr>
            <w:tcW w:w="7128" w:type="dxa"/>
            <w:hideMark/>
          </w:tcPr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D90F13" w:rsidRDefault="00157874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D90F13" w:rsidRDefault="00771CDE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D90F13" w:rsidRDefault="00D279E9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  <w:r w:rsidR="00D617CD"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1CDE" w:rsidRPr="00D90F13" w:rsidRDefault="00771CDE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D90F13" w:rsidRDefault="00771CDE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0F1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90F13" w:rsidRDefault="00D617CD" w:rsidP="00D90F13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90F13" w:rsidRDefault="00D90F1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D90F13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82AD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90F13" w:rsidRDefault="00D90F13" w:rsidP="00D90F1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90F13" w:rsidRDefault="00D90F13" w:rsidP="00D90F1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D90F13" w:rsidRDefault="00D90F13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AD" w:rsidRDefault="00DF51AD" w:rsidP="00FF2C33">
      <w:r>
        <w:separator/>
      </w:r>
    </w:p>
  </w:endnote>
  <w:endnote w:type="continuationSeparator" w:id="1">
    <w:p w:rsidR="00DF51AD" w:rsidRDefault="00DF51A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AD" w:rsidRDefault="00DF51AD" w:rsidP="00FF2C33">
      <w:r>
        <w:separator/>
      </w:r>
    </w:p>
  </w:footnote>
  <w:footnote w:type="continuationSeparator" w:id="1">
    <w:p w:rsidR="00DF51AD" w:rsidRDefault="00DF51A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24"/>
  </w:num>
  <w:num w:numId="15">
    <w:abstractNumId w:val="33"/>
  </w:num>
  <w:num w:numId="16">
    <w:abstractNumId w:val="0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8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0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2AD0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199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379D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053C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13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1AD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2023-09-19T07:06:00Z</dcterms:modified>
</cp:coreProperties>
</file>